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B8168A">
        <w:rPr>
          <w:rFonts w:ascii="Franklin Gothic Book" w:eastAsia="Times New Roman" w:hAnsi="Franklin Gothic Book" w:cs="Tahoma"/>
          <w:b/>
          <w:color w:val="000000"/>
          <w:sz w:val="20"/>
          <w:szCs w:val="20"/>
          <w:lang w:val="es-ES"/>
        </w:rPr>
        <w:t>007</w:t>
      </w:r>
      <w:r w:rsidR="002C49BC" w:rsidRPr="002C49BC">
        <w:rPr>
          <w:rFonts w:ascii="Franklin Gothic Book" w:eastAsia="Times New Roman" w:hAnsi="Franklin Gothic Book" w:cs="Tahoma"/>
          <w:b/>
          <w:color w:val="000000"/>
          <w:sz w:val="20"/>
          <w:szCs w:val="20"/>
          <w:lang w:val="es-ES"/>
        </w:rPr>
        <w:t xml:space="preserve"> de </w:t>
      </w:r>
      <w:r w:rsidR="00B8168A">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w:t>
      </w:r>
      <w:r w:rsidRPr="002C49BC">
        <w:rPr>
          <w:rFonts w:ascii="Franklin Gothic Book" w:hAnsi="Franklin Gothic Book" w:cs="Tahoma"/>
          <w:sz w:val="20"/>
          <w:szCs w:val="20"/>
          <w:u w:val="single"/>
        </w:rPr>
        <w:lastRenderedPageBreak/>
        <w:t>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B8168A" w:rsidRPr="002C49BC" w:rsidRDefault="00B8168A" w:rsidP="00B8168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007</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B8168A" w:rsidRPr="002C49BC" w:rsidRDefault="00B8168A" w:rsidP="00B8168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007</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B8168A" w:rsidRPr="002C49BC" w:rsidRDefault="00B8168A" w:rsidP="00B8168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007</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0001FA" w:rsidRPr="002C49BC" w:rsidRDefault="000001FA" w:rsidP="007D5D83">
      <w:pPr>
        <w:contextualSpacing/>
        <w:rPr>
          <w:rFonts w:ascii="Franklin Gothic Book" w:eastAsia="Times New Roman" w:hAnsi="Franklin Gothic Book" w:cs="Tahoma"/>
          <w:b/>
          <w:sz w:val="20"/>
          <w:szCs w:val="20"/>
          <w:lang w:val="es-MX" w:eastAsia="es-MX"/>
        </w:rPr>
      </w:pPr>
    </w:p>
    <w:p w:rsidR="00F1729F" w:rsidRPr="00772C84" w:rsidRDefault="00F1729F" w:rsidP="00F1729F">
      <w:pPr>
        <w:pStyle w:val="Textoindependiente"/>
        <w:widowControl w:val="0"/>
        <w:overflowPunct/>
        <w:adjustRightInd/>
        <w:spacing w:line="240" w:lineRule="auto"/>
        <w:textAlignment w:val="auto"/>
        <w:rPr>
          <w:rFonts w:ascii="Franklin Gothic Book" w:hAnsi="Franklin Gothic Book"/>
          <w:b/>
          <w:sz w:val="20"/>
        </w:rPr>
      </w:pPr>
      <w:r w:rsidRPr="00EC0637">
        <w:rPr>
          <w:rFonts w:ascii="Franklin Gothic Book" w:hAnsi="Franklin Gothic Book"/>
          <w:b/>
          <w:sz w:val="20"/>
        </w:rPr>
        <w:t>ESPECIFICACIONES TÉCNICAS:</w:t>
      </w:r>
    </w:p>
    <w:p w:rsidR="00F1729F" w:rsidRPr="00772C84" w:rsidRDefault="00F1729F" w:rsidP="00F1729F">
      <w:pPr>
        <w:pStyle w:val="Textoindependiente"/>
        <w:widowControl w:val="0"/>
        <w:overflowPunct/>
        <w:adjustRightInd/>
        <w:spacing w:line="240" w:lineRule="auto"/>
        <w:textAlignment w:val="auto"/>
        <w:rPr>
          <w:rFonts w:ascii="Franklin Gothic Book" w:hAnsi="Franklin Gothic Book"/>
          <w:b/>
          <w:sz w:val="20"/>
        </w:rPr>
      </w:pP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Prestar el servicio de recolección, transporte, tratamiento y disposición final de residuos hospitalarios y similares peligrosos, de acuerdo a lo dispuesto en la Ley 142 de 1994, el Decreto 1713 de 2002, el Decreto 2676 de 2000, el Decreto 4741 de 2005 y los Procedimientos exigidos por los Ministerios de Salud y Vivienda, Ambiente y desarrollo Territorial.</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Garantizar la gestión y manejo integral de los residuos o desechos peligrosos que recibe para transportar y asumir la responsabilidad integral incluyendo el monitoreo, el diagnóstico y remediación del suelo, de las aguas superficiales y subterráneas en caso de que se presente contaminación por estos residuos</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Dar cumplimiento a lo establecido en el Decreto 1609 de 2002 por el cual se reglamenta el manejo y transporte terrestre automotor de mercancías peligrosas por carretera o aquella norma que la modifique o sustituya</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Realizar el pesaje de los residuos en el momento de la recolección de los mismos, en presencia del personal del HCI o su representante, a quien suministrará manifiesto que registra la ciudad, fecha y hora de recolección, nombre del usuario dirección de recolección, teléfono, número de bolsas o recipientes recogidos, número de kilos recogidos y observaciones. Para los residuos provenientes de vacunación COVID se debe presentar manifestó de recolección por separado.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Entregar la respectiva acta de incineración mensual donde se especifique que tratamiento se realizó a los residuos y la cantidad total que se envió.</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Una vez al año realizar una presentación de las instalaciones y procesos en auditoria interna realizada por la institución,</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La prestación del servicio se debe realizar de forma continua tres (3) días en semana; sin embargo, ante situaciones y/o eventos de fuerza mayor como: bloqueos de vías y alteraciones de orden público las dos partes activarán el plan de contingencia interno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Contar con un plan de contingencia actualizado para atender cualquier accidente o eventualidad que se presente y contar con personal preparado para su implementación. En caso de tratarse de un derrame de residuos el plan de contingencia debe seguir los lineamientos del Decreto 321 de 1999 por el cual se adopta el Plan Nacional de Contingencia contra Derrames de Hidrocarburos, Derivados y Sustancias Nocivas en aguas Marinas, Fluviales y Lacustre o aquel que lo modifique o sustituya y, en caso de presentarse otro tipo de contingencia el plan deberá estar articulado con el plan local de emergencias del municipio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Si se demostrara alguna inconsistencia en esta información, el HCI podrá hacer efectivas las pólizas de responsabilidad, además del proceso legal respectivo.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Realizar la recolección, tratamiento y disposición final de otros residuos RESPEL (luminarias, pilas, RAES, residuos de computo).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Se debe entregar el certificado de la cantidad de bombeo para lodos y manifestó de recolección de acuerdo a normativa.</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Para la recolección de lodos Se debe iniciar la succión a las 6:00 am entre los días lunes a viernes.</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 xml:space="preserve">Retiro de 5 m3 de lodos </w:t>
      </w:r>
      <w:proofErr w:type="spellStart"/>
      <w:r w:rsidRPr="00772C84">
        <w:rPr>
          <w:rFonts w:ascii="Franklin Gothic Book" w:hAnsi="Franklin Gothic Book"/>
          <w:sz w:val="20"/>
          <w:szCs w:val="20"/>
        </w:rPr>
        <w:t>biosólidos</w:t>
      </w:r>
      <w:proofErr w:type="spellEnd"/>
      <w:r w:rsidRPr="00772C84">
        <w:rPr>
          <w:rFonts w:ascii="Franklin Gothic Book" w:hAnsi="Franklin Gothic Book"/>
          <w:sz w:val="20"/>
          <w:szCs w:val="20"/>
        </w:rPr>
        <w:t xml:space="preserve"> provenientes del tratamiento de aguas residuales del Hospital Civil de Ipiales ESE, 4 veces en el año, cada 3 meses.</w:t>
      </w:r>
    </w:p>
    <w:p w:rsidR="00F1729F" w:rsidRPr="00772C84" w:rsidRDefault="00F1729F" w:rsidP="00F1729F">
      <w:pPr>
        <w:pStyle w:val="Prrafodelista"/>
        <w:numPr>
          <w:ilvl w:val="0"/>
          <w:numId w:val="33"/>
        </w:numPr>
        <w:spacing w:line="240" w:lineRule="auto"/>
        <w:jc w:val="both"/>
        <w:rPr>
          <w:rFonts w:ascii="Franklin Gothic Book" w:hAnsi="Franklin Gothic Book" w:cs="Arial"/>
          <w:sz w:val="20"/>
          <w:szCs w:val="20"/>
        </w:rPr>
      </w:pPr>
      <w:r w:rsidRPr="00772C84">
        <w:rPr>
          <w:rFonts w:ascii="Franklin Gothic Book" w:hAnsi="Franklin Gothic Book" w:cs="Arial"/>
          <w:sz w:val="20"/>
          <w:szCs w:val="20"/>
        </w:rPr>
        <w:t xml:space="preserve">La empresa contratada para la recolección debe tener la disponibilidad de mangueras de 3 pulgadas con </w:t>
      </w:r>
      <w:r>
        <w:rPr>
          <w:rFonts w:ascii="Franklin Gothic Book" w:hAnsi="Franklin Gothic Book" w:cs="Arial"/>
          <w:sz w:val="20"/>
          <w:szCs w:val="20"/>
        </w:rPr>
        <w:t>máximo</w:t>
      </w:r>
      <w:r w:rsidRPr="00772C84">
        <w:rPr>
          <w:rFonts w:ascii="Franklin Gothic Book" w:hAnsi="Franklin Gothic Book" w:cs="Arial"/>
          <w:sz w:val="20"/>
          <w:szCs w:val="20"/>
        </w:rPr>
        <w:t xml:space="preserve"> </w:t>
      </w:r>
      <w:r>
        <w:rPr>
          <w:rFonts w:ascii="Franklin Gothic Book" w:hAnsi="Franklin Gothic Book" w:cs="Arial"/>
          <w:sz w:val="20"/>
          <w:szCs w:val="20"/>
        </w:rPr>
        <w:t>50</w:t>
      </w:r>
      <w:r w:rsidRPr="00772C84">
        <w:rPr>
          <w:rFonts w:ascii="Franklin Gothic Book" w:hAnsi="Franklin Gothic Book" w:cs="Arial"/>
          <w:sz w:val="20"/>
          <w:szCs w:val="20"/>
        </w:rPr>
        <w:t xml:space="preserve"> metros y mangueras de 2 pulgadas con mínimo de 10 metros.</w:t>
      </w:r>
    </w:p>
    <w:p w:rsidR="00F1729F" w:rsidRPr="00CE0935" w:rsidRDefault="00F1729F" w:rsidP="00F1729F">
      <w:pPr>
        <w:pStyle w:val="Prrafodelista"/>
        <w:numPr>
          <w:ilvl w:val="0"/>
          <w:numId w:val="33"/>
        </w:numPr>
        <w:spacing w:line="240" w:lineRule="auto"/>
        <w:jc w:val="both"/>
        <w:rPr>
          <w:rFonts w:ascii="Franklin Gothic Book" w:hAnsi="Franklin Gothic Book" w:cs="Arial"/>
          <w:b/>
          <w:sz w:val="20"/>
          <w:szCs w:val="20"/>
        </w:rPr>
      </w:pPr>
      <w:r w:rsidRPr="00772C84">
        <w:rPr>
          <w:rFonts w:ascii="Franklin Gothic Book" w:hAnsi="Franklin Gothic Book" w:cs="Arial"/>
          <w:sz w:val="20"/>
          <w:szCs w:val="20"/>
        </w:rPr>
        <w:lastRenderedPageBreak/>
        <w:t xml:space="preserve">Se debe contar con </w:t>
      </w:r>
      <w:r w:rsidRPr="00CE0935">
        <w:rPr>
          <w:rFonts w:ascii="Franklin Gothic Book" w:hAnsi="Franklin Gothic Book" w:cs="Arial"/>
          <w:sz w:val="20"/>
          <w:szCs w:val="20"/>
        </w:rPr>
        <w:t>bombas adicionales como contingencia para la succión, capaces de arrastrar los lodos</w:t>
      </w:r>
      <w:r w:rsidRPr="00CE0935">
        <w:rPr>
          <w:rFonts w:ascii="Franklin Gothic Book" w:hAnsi="Franklin Gothic Book" w:cs="Arial"/>
        </w:rPr>
        <w:t xml:space="preserve"> </w:t>
      </w:r>
      <w:r w:rsidRPr="00CE0935">
        <w:rPr>
          <w:rFonts w:ascii="Franklin Gothic Book" w:hAnsi="Franklin Gothic Book" w:cs="Arial"/>
          <w:sz w:val="20"/>
          <w:szCs w:val="20"/>
        </w:rPr>
        <w:t>desde una profundidad de 20 metros.</w:t>
      </w:r>
    </w:p>
    <w:p w:rsidR="00E34E5D" w:rsidRPr="002C49BC" w:rsidRDefault="00E34E5D" w:rsidP="005174B1">
      <w:pPr>
        <w:spacing w:after="160" w:line="259" w:lineRule="auto"/>
        <w:rPr>
          <w:rFonts w:ascii="Franklin Gothic Book" w:hAnsi="Franklin Gothic Book" w:cs="Tahoma"/>
          <w:sz w:val="20"/>
          <w:szCs w:val="20"/>
        </w:rPr>
      </w:pPr>
    </w:p>
    <w:p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Los proponentes deberá anexar su oferta económica en físico y en magnético en formato Excel.</w:t>
      </w:r>
    </w:p>
    <w:p w:rsidR="000001FA" w:rsidRDefault="000001FA" w:rsidP="00E34E5D">
      <w:pPr>
        <w:rPr>
          <w:rFonts w:ascii="Franklin Gothic Book" w:eastAsia="Times New Roman" w:hAnsi="Franklin Gothic Book" w:cs="Tahoma"/>
          <w:b/>
          <w:bCs/>
          <w:sz w:val="20"/>
          <w:szCs w:val="20"/>
          <w:lang w:val="es-ES" w:eastAsia="es-ES"/>
        </w:rPr>
      </w:pPr>
    </w:p>
    <w:p w:rsidR="005A569D" w:rsidRDefault="005A569D"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Pr="002C49BC"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876C48" w:rsidRDefault="00876C48" w:rsidP="00E34E5D">
      <w:pPr>
        <w:pStyle w:val="Ttulo1"/>
        <w:rPr>
          <w:rFonts w:ascii="Franklin Gothic Book" w:hAnsi="Franklin Gothic Book"/>
          <w:noProof w:val="0"/>
          <w:lang w:val="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Pr="00DF25D0" w:rsidRDefault="00DF25D0" w:rsidP="00DF25D0">
      <w:pPr>
        <w:rPr>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B8168A" w:rsidRPr="002C49BC" w:rsidRDefault="00B8168A" w:rsidP="00B8168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007</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B040A4" w:rsidRPr="002C49BC" w:rsidRDefault="00B040A4" w:rsidP="00B040A4">
      <w:pPr>
        <w:autoSpaceDE w:val="0"/>
        <w:autoSpaceDN w:val="0"/>
        <w:adjustRightInd w:val="0"/>
        <w:rPr>
          <w:rFonts w:ascii="Franklin Gothic Book" w:eastAsia="Times New Roman" w:hAnsi="Franklin Gothic Book" w:cs="Tahoma"/>
          <w:b/>
          <w:color w:val="000000"/>
          <w:sz w:val="20"/>
          <w:szCs w:val="20"/>
          <w:lang w:val="es-ES"/>
        </w:rPr>
      </w:pPr>
    </w:p>
    <w:p w:rsidR="00B040A4" w:rsidRPr="00EC0637" w:rsidRDefault="00B040A4" w:rsidP="00B040A4">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B8168A" w:rsidP="00B8168A">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30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B8168A" w:rsidP="00B8168A">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90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bookmarkStart w:id="3" w:name="_GoBack"/>
      <w:bookmarkEnd w:id="3"/>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7C6" w:rsidRDefault="00F247C6">
      <w:r>
        <w:separator/>
      </w:r>
    </w:p>
  </w:endnote>
  <w:endnote w:type="continuationSeparator" w:id="0">
    <w:p w:rsidR="00F247C6" w:rsidRDefault="00F2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7C6" w:rsidRDefault="00F247C6">
      <w:r>
        <w:separator/>
      </w:r>
    </w:p>
  </w:footnote>
  <w:footnote w:type="continuationSeparator" w:id="0">
    <w:p w:rsidR="00F247C6" w:rsidRDefault="00F24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D32231E"/>
    <w:multiLevelType w:val="hybridMultilevel"/>
    <w:tmpl w:val="C12078DC"/>
    <w:lvl w:ilvl="0" w:tplc="279A96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1"/>
  </w:num>
  <w:num w:numId="2">
    <w:abstractNumId w:val="17"/>
  </w:num>
  <w:num w:numId="3">
    <w:abstractNumId w:val="1"/>
  </w:num>
  <w:num w:numId="4">
    <w:abstractNumId w:val="7"/>
  </w:num>
  <w:num w:numId="5">
    <w:abstractNumId w:val="25"/>
  </w:num>
  <w:num w:numId="6">
    <w:abstractNumId w:val="22"/>
  </w:num>
  <w:num w:numId="7">
    <w:abstractNumId w:val="26"/>
  </w:num>
  <w:num w:numId="8">
    <w:abstractNumId w:val="12"/>
  </w:num>
  <w:num w:numId="9">
    <w:abstractNumId w:val="12"/>
    <w:lvlOverride w:ilvl="0">
      <w:startOverride w:val="1"/>
    </w:lvlOverride>
  </w:num>
  <w:num w:numId="10">
    <w:abstractNumId w:val="12"/>
    <w:lvlOverride w:ilvl="0">
      <w:startOverride w:val="1"/>
    </w:lvlOverride>
  </w:num>
  <w:num w:numId="11">
    <w:abstractNumId w:val="2"/>
  </w:num>
  <w:num w:numId="12">
    <w:abstractNumId w:val="28"/>
  </w:num>
  <w:num w:numId="13">
    <w:abstractNumId w:val="23"/>
  </w:num>
  <w:num w:numId="14">
    <w:abstractNumId w:val="24"/>
  </w:num>
  <w:num w:numId="15">
    <w:abstractNumId w:val="9"/>
  </w:num>
  <w:num w:numId="16">
    <w:abstractNumId w:val="11"/>
  </w:num>
  <w:num w:numId="17">
    <w:abstractNumId w:val="14"/>
  </w:num>
  <w:num w:numId="18">
    <w:abstractNumId w:val="4"/>
  </w:num>
  <w:num w:numId="19">
    <w:abstractNumId w:val="16"/>
  </w:num>
  <w:num w:numId="20">
    <w:abstractNumId w:val="19"/>
  </w:num>
  <w:num w:numId="21">
    <w:abstractNumId w:val="10"/>
  </w:num>
  <w:num w:numId="22">
    <w:abstractNumId w:val="30"/>
  </w:num>
  <w:num w:numId="23">
    <w:abstractNumId w:val="20"/>
  </w:num>
  <w:num w:numId="24">
    <w:abstractNumId w:val="5"/>
  </w:num>
  <w:num w:numId="25">
    <w:abstractNumId w:val="3"/>
  </w:num>
  <w:num w:numId="26">
    <w:abstractNumId w:val="21"/>
  </w:num>
  <w:num w:numId="27">
    <w:abstractNumId w:val="15"/>
  </w:num>
  <w:num w:numId="28">
    <w:abstractNumId w:val="27"/>
  </w:num>
  <w:num w:numId="29">
    <w:abstractNumId w:val="29"/>
  </w:num>
  <w:num w:numId="30">
    <w:abstractNumId w:val="6"/>
  </w:num>
  <w:num w:numId="31">
    <w:abstractNumId w:val="13"/>
  </w:num>
  <w:num w:numId="32">
    <w:abstractNumId w:val="18"/>
  </w:num>
  <w:num w:numId="33">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1E6F31"/>
    <w:rsid w:val="0020618C"/>
    <w:rsid w:val="002109AA"/>
    <w:rsid w:val="002164E2"/>
    <w:rsid w:val="0021690A"/>
    <w:rsid w:val="002216E9"/>
    <w:rsid w:val="00247879"/>
    <w:rsid w:val="00251F17"/>
    <w:rsid w:val="00254930"/>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040A4"/>
    <w:rsid w:val="00B27E8E"/>
    <w:rsid w:val="00B27EA8"/>
    <w:rsid w:val="00B34407"/>
    <w:rsid w:val="00B4186F"/>
    <w:rsid w:val="00B604AE"/>
    <w:rsid w:val="00B61567"/>
    <w:rsid w:val="00B626A1"/>
    <w:rsid w:val="00B64EC2"/>
    <w:rsid w:val="00B71AD9"/>
    <w:rsid w:val="00B735CD"/>
    <w:rsid w:val="00B73D10"/>
    <w:rsid w:val="00B7616D"/>
    <w:rsid w:val="00B8168A"/>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B19"/>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5D0"/>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1729F"/>
    <w:rsid w:val="00F24253"/>
    <w:rsid w:val="00F247C6"/>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8EDDAD7-BD79-40F9-8277-CAE94343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2810</Words>
  <Characters>15459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2023-04-11T21:00:00Z</dcterms:created>
  <dcterms:modified xsi:type="dcterms:W3CDTF">2023-04-11T21:00:00Z</dcterms:modified>
</cp:coreProperties>
</file>